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86E0">
      <w:pPr>
        <w:pStyle w:val="5"/>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b w:val="0"/>
          <w:bCs w:val="0"/>
          <w:color w:val="auto"/>
          <w:spacing w:val="0"/>
          <w:kern w:val="2"/>
          <w:sz w:val="32"/>
          <w:szCs w:val="32"/>
          <w:highlight w:val="none"/>
          <w:u w:val="none"/>
          <w:lang w:val="en-US" w:eastAsia="zh-CN" w:bidi="ar-SA"/>
        </w:rPr>
      </w:pPr>
      <w:bookmarkStart w:id="0" w:name="_GoBack"/>
      <w:r>
        <w:rPr>
          <w:rFonts w:hint="default" w:ascii="Times New Roman" w:hAnsi="Times New Roman" w:eastAsia="黑体" w:cs="Times New Roman"/>
          <w:b w:val="0"/>
          <w:bCs w:val="0"/>
          <w:color w:val="auto"/>
          <w:spacing w:val="0"/>
          <w:kern w:val="2"/>
          <w:sz w:val="32"/>
          <w:szCs w:val="32"/>
          <w:highlight w:val="none"/>
          <w:u w:val="none"/>
          <w:lang w:val="en-US" w:eastAsia="zh-CN" w:bidi="ar-SA"/>
        </w:rPr>
        <w:t>附件</w:t>
      </w:r>
    </w:p>
    <w:bookmarkEnd w:id="0"/>
    <w:p w14:paraId="17ADF1D8">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p>
    <w:p w14:paraId="33F84889">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建筑工地精细化治理</w:t>
      </w:r>
      <w:r>
        <w:rPr>
          <w:rFonts w:hint="eastAsia" w:ascii="Times New Roman" w:hAnsi="Times New Roman" w:eastAsia="方正小标宋简体" w:cs="Times New Roman"/>
          <w:color w:val="auto"/>
          <w:sz w:val="44"/>
          <w:szCs w:val="44"/>
          <w:lang w:val="en-US" w:eastAsia="zh-CN"/>
        </w:rPr>
        <w:t>环境提升</w:t>
      </w:r>
      <w:r>
        <w:rPr>
          <w:rFonts w:hint="default" w:ascii="Times New Roman" w:hAnsi="Times New Roman" w:eastAsia="方正小标宋简体" w:cs="Times New Roman"/>
          <w:color w:val="auto"/>
          <w:sz w:val="44"/>
          <w:szCs w:val="44"/>
          <w:lang w:val="en-US" w:eastAsia="zh-CN"/>
        </w:rPr>
        <w:t>工作清单</w:t>
      </w:r>
    </w:p>
    <w:p w14:paraId="75B446CB">
      <w:pPr>
        <w:pStyle w:val="6"/>
        <w:rPr>
          <w:rFonts w:hint="default" w:ascii="Times New Roman" w:hAnsi="Times New Roman" w:cs="Times New Roman"/>
          <w:color w:val="auto"/>
          <w:lang w:val="en-US" w:eastAsia="zh-CN"/>
        </w:rPr>
      </w:pPr>
    </w:p>
    <w:tbl>
      <w:tblPr>
        <w:tblStyle w:val="12"/>
        <w:tblW w:w="52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637"/>
        <w:gridCol w:w="660"/>
        <w:gridCol w:w="3982"/>
        <w:gridCol w:w="1157"/>
        <w:gridCol w:w="2172"/>
      </w:tblGrid>
      <w:tr w14:paraId="6DDA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776" w:type="pct"/>
            <w:gridSpan w:val="2"/>
            <w:tcBorders>
              <w:top w:val="single" w:color="000000" w:sz="4" w:space="0"/>
              <w:left w:val="single" w:color="000000" w:sz="4" w:space="0"/>
              <w:bottom w:val="single" w:color="000000" w:sz="4" w:space="0"/>
              <w:right w:val="single" w:color="000000" w:sz="4" w:space="0"/>
            </w:tcBorders>
            <w:noWrap w:val="0"/>
            <w:vAlign w:val="center"/>
          </w:tcPr>
          <w:p w14:paraId="53D0F091">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类别</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E77DBA">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序号</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D88C60F">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工作要求</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16C30BE">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是否达到</w:t>
            </w:r>
          </w:p>
          <w:p w14:paraId="758FB2E8">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要求</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686811AC">
            <w:pPr>
              <w:widowControl/>
              <w:spacing w:line="240" w:lineRule="exact"/>
              <w:jc w:val="center"/>
              <w:rPr>
                <w:rFonts w:hint="eastAsia" w:ascii="黑体" w:hAnsi="黑体" w:eastAsia="黑体" w:cs="黑体"/>
                <w:b w:val="0"/>
                <w:bCs w:val="0"/>
                <w:color w:val="auto"/>
                <w:kern w:val="0"/>
                <w:sz w:val="22"/>
                <w:szCs w:val="22"/>
                <w:lang w:val="en-US" w:eastAsia="zh-CN"/>
              </w:rPr>
            </w:pPr>
            <w:r>
              <w:rPr>
                <w:rFonts w:hint="eastAsia" w:ascii="黑体" w:hAnsi="黑体" w:eastAsia="黑体" w:cs="黑体"/>
                <w:b w:val="0"/>
                <w:bCs w:val="0"/>
                <w:color w:val="auto"/>
                <w:kern w:val="0"/>
                <w:sz w:val="22"/>
                <w:szCs w:val="22"/>
                <w:lang w:val="en-US" w:eastAsia="zh-CN"/>
              </w:rPr>
              <w:t>备注</w:t>
            </w:r>
          </w:p>
        </w:tc>
      </w:tr>
      <w:tr w14:paraId="7E53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439" w:type="pct"/>
            <w:vMerge w:val="restart"/>
            <w:tcBorders>
              <w:top w:val="single" w:color="000000" w:sz="4" w:space="0"/>
              <w:left w:val="single" w:color="000000" w:sz="4" w:space="0"/>
              <w:right w:val="single" w:color="000000" w:sz="4" w:space="0"/>
            </w:tcBorders>
            <w:noWrap w:val="0"/>
            <w:vAlign w:val="center"/>
          </w:tcPr>
          <w:p w14:paraId="22B9E790">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施工围挡</w:t>
            </w: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502FD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围挡设置与管理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7A660D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75EE6EA8">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严格按《南宁市建设工程施工围挡管理标准化图集（2024年版）》选用A、B、C三类形式设置施工围挡及工地出入口，实现全封闭施工，按照要求不设置商业广告。</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390F836">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E67ED59">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35B9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left w:val="single" w:color="000000" w:sz="4" w:space="0"/>
              <w:right w:val="single" w:color="000000" w:sz="4" w:space="0"/>
            </w:tcBorders>
            <w:noWrap w:val="0"/>
            <w:vAlign w:val="center"/>
          </w:tcPr>
          <w:p w14:paraId="5A6110A2">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86F1B">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4AC5DF9">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2</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5763E54">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施工围挡坚固、整洁、美观，公益广告设置符合相关要求</w:t>
            </w:r>
            <w:r>
              <w:rPr>
                <w:rFonts w:hint="eastAsia"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en-US" w:eastAsia="zh-CN"/>
              </w:rPr>
              <w:t>杜绝“假围挡”、自行设置商业广告行为</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218FB6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F9D290B">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48CD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left w:val="single" w:color="000000" w:sz="4" w:space="0"/>
              <w:right w:val="single" w:color="000000" w:sz="4" w:space="0"/>
            </w:tcBorders>
            <w:noWrap w:val="0"/>
            <w:vAlign w:val="center"/>
          </w:tcPr>
          <w:p w14:paraId="042891B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restart"/>
            <w:tcBorders>
              <w:top w:val="single" w:color="000000" w:sz="4" w:space="0"/>
              <w:left w:val="single" w:color="000000" w:sz="4" w:space="0"/>
              <w:right w:val="single" w:color="000000" w:sz="4" w:space="0"/>
            </w:tcBorders>
            <w:noWrap w:val="0"/>
            <w:vAlign w:val="center"/>
          </w:tcPr>
          <w:p w14:paraId="5BDD2C57">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工程信息公示</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8219F8">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69ECD25">
            <w:pPr>
              <w:widowControl/>
              <w:spacing w:line="240" w:lineRule="exact"/>
              <w:jc w:val="left"/>
              <w:rPr>
                <w:rFonts w:hint="default" w:ascii="Times New Roman" w:hAnsi="Times New Roman" w:eastAsia="仿宋_GB2312" w:cs="Times New Roman"/>
                <w:color w:val="auto"/>
                <w:kern w:val="0"/>
                <w:sz w:val="20"/>
                <w:szCs w:val="20"/>
                <w:lang w:val="en" w:eastAsia="zh-CN"/>
              </w:rPr>
            </w:pPr>
            <w:r>
              <w:rPr>
                <w:rFonts w:hint="default" w:ascii="Times New Roman" w:hAnsi="Times New Roman" w:eastAsia="仿宋_GB2312" w:cs="Times New Roman"/>
                <w:color w:val="auto"/>
                <w:kern w:val="0"/>
                <w:sz w:val="20"/>
                <w:szCs w:val="20"/>
                <w:lang w:val="en-US" w:eastAsia="zh-CN"/>
              </w:rPr>
              <w:t>工程概况牌设置在工地现场主出入口一侧第一幅围挡广告位。工程概况牌二维码应能展示七牌二图、住宅质量信息公示、</w:t>
            </w:r>
            <w:r>
              <w:rPr>
                <w:rFonts w:hint="eastAsia" w:ascii="Times New Roman" w:hAnsi="Times New Roman" w:eastAsia="仿宋_GB2312" w:cs="Times New Roman"/>
                <w:color w:val="auto"/>
                <w:kern w:val="0"/>
                <w:sz w:val="20"/>
                <w:szCs w:val="20"/>
                <w:lang w:val="en-US" w:eastAsia="zh-CN"/>
              </w:rPr>
              <w:t>监督机构信息、</w:t>
            </w:r>
            <w:r>
              <w:rPr>
                <w:rFonts w:hint="default" w:ascii="Times New Roman" w:hAnsi="Times New Roman" w:eastAsia="仿宋_GB2312" w:cs="Times New Roman"/>
                <w:color w:val="auto"/>
                <w:kern w:val="0"/>
                <w:sz w:val="20"/>
                <w:szCs w:val="20"/>
                <w:lang w:val="en-US" w:eastAsia="zh-CN"/>
              </w:rPr>
              <w:t>建筑垃圾</w:t>
            </w:r>
            <w:r>
              <w:rPr>
                <w:rFonts w:hint="eastAsia" w:ascii="Times New Roman" w:hAnsi="Times New Roman" w:eastAsia="仿宋_GB2312" w:cs="Times New Roman"/>
                <w:color w:val="auto"/>
                <w:kern w:val="0"/>
                <w:sz w:val="20"/>
                <w:szCs w:val="20"/>
                <w:lang w:val="en-US" w:eastAsia="zh-CN"/>
              </w:rPr>
              <w:t>处理信息</w:t>
            </w:r>
            <w:r>
              <w:rPr>
                <w:rFonts w:hint="default" w:ascii="Times New Roman" w:hAnsi="Times New Roman" w:eastAsia="仿宋_GB2312" w:cs="Times New Roman"/>
                <w:color w:val="auto"/>
                <w:kern w:val="0"/>
                <w:sz w:val="20"/>
                <w:szCs w:val="20"/>
                <w:lang w:val="en-US" w:eastAsia="zh-CN"/>
              </w:rPr>
              <w:t>、五协议，其余牌图在施工现场主要通道一侧设水牌展示牌公示</w:t>
            </w:r>
            <w:r>
              <w:rPr>
                <w:rFonts w:hint="eastAsia" w:ascii="Times New Roman" w:hAnsi="Times New Roman" w:eastAsia="仿宋_GB2312" w:cs="Times New Roman"/>
                <w:color w:val="auto"/>
                <w:kern w:val="0"/>
                <w:sz w:val="20"/>
                <w:szCs w:val="20"/>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F57CA8C">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22222F4">
            <w:pPr>
              <w:widowControl/>
              <w:spacing w:line="240" w:lineRule="exact"/>
              <w:ind w:firstLine="316" w:firstLineChars="100"/>
              <w:jc w:val="left"/>
              <w:rPr>
                <w:rFonts w:hint="default"/>
                <w:lang w:val="en-US" w:eastAsia="zh-CN"/>
              </w:rPr>
            </w:pPr>
          </w:p>
        </w:tc>
      </w:tr>
      <w:tr w14:paraId="7861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left w:val="single" w:color="000000" w:sz="4" w:space="0"/>
              <w:bottom w:val="single" w:color="000000" w:sz="4" w:space="0"/>
              <w:right w:val="single" w:color="000000" w:sz="4" w:space="0"/>
            </w:tcBorders>
            <w:noWrap w:val="0"/>
            <w:vAlign w:val="center"/>
          </w:tcPr>
          <w:p w14:paraId="30AD22E9">
            <w:pPr>
              <w:widowControl/>
              <w:spacing w:line="240" w:lineRule="exact"/>
              <w:jc w:val="center"/>
              <w:rPr>
                <w:rFonts w:hint="eastAsia" w:ascii="楷体_GB2312" w:hAnsi="楷体_GB2312" w:eastAsia="楷体_GB2312" w:cs="楷体_GB2312"/>
                <w:b w:val="0"/>
                <w:bCs w:val="0"/>
                <w:color w:val="FF0000"/>
                <w:kern w:val="0"/>
                <w:sz w:val="20"/>
                <w:szCs w:val="20"/>
                <w:lang w:val="en-US" w:eastAsia="zh-CN"/>
              </w:rPr>
            </w:pPr>
          </w:p>
        </w:tc>
        <w:tc>
          <w:tcPr>
            <w:tcW w:w="337" w:type="pct"/>
            <w:vMerge w:val="continue"/>
            <w:tcBorders>
              <w:left w:val="single" w:color="000000" w:sz="4" w:space="0"/>
              <w:bottom w:val="single" w:color="000000" w:sz="4" w:space="0"/>
              <w:right w:val="single" w:color="000000" w:sz="4" w:space="0"/>
            </w:tcBorders>
            <w:noWrap w:val="0"/>
            <w:vAlign w:val="center"/>
          </w:tcPr>
          <w:p w14:paraId="1B45CA81">
            <w:pPr>
              <w:widowControl/>
              <w:spacing w:line="240" w:lineRule="exact"/>
              <w:jc w:val="center"/>
              <w:rPr>
                <w:rFonts w:hint="eastAsia" w:ascii="楷体_GB2312" w:hAnsi="楷体_GB2312" w:eastAsia="楷体_GB2312" w:cs="楷体_GB2312"/>
                <w:b w:val="0"/>
                <w:bCs w:val="0"/>
                <w:color w:val="FF0000"/>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6763637">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4</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BBF450C">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占用市政道路的临时施工围挡不允许设置任何商业广告以及广告喷绘，也不允许设置公益广告，但此类施工围挡须在沿道路行进方向的显著位置设置临时占用、挖掘城市道路公示牌，项目信息公示牌，温馨提示牌，日间与夜间安全警示标识和安全文明提示标语等；项目的其他公示牌信息应以二维码形式在项目信息公示牌中展示。</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F2EEB35">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109AB26">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2E4C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39" w:type="pct"/>
            <w:vMerge w:val="restart"/>
            <w:tcBorders>
              <w:top w:val="single" w:color="000000" w:sz="4" w:space="0"/>
              <w:left w:val="single" w:color="000000" w:sz="4" w:space="0"/>
              <w:right w:val="single" w:color="000000" w:sz="4" w:space="0"/>
            </w:tcBorders>
            <w:noWrap w:val="0"/>
            <w:vAlign w:val="center"/>
          </w:tcPr>
          <w:p w14:paraId="1E66F11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出入口</w:t>
            </w:r>
          </w:p>
          <w:p w14:paraId="15D65C55">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管理</w:t>
            </w:r>
          </w:p>
        </w:tc>
        <w:tc>
          <w:tcPr>
            <w:tcW w:w="337" w:type="pct"/>
            <w:vMerge w:val="restart"/>
            <w:tcBorders>
              <w:top w:val="single" w:color="000000" w:sz="4" w:space="0"/>
              <w:left w:val="single" w:color="000000" w:sz="4" w:space="0"/>
              <w:right w:val="single" w:color="000000" w:sz="4" w:space="0"/>
            </w:tcBorders>
            <w:noWrap w:val="0"/>
            <w:vAlign w:val="center"/>
          </w:tcPr>
          <w:p w14:paraId="6FA223C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场地与</w:t>
            </w:r>
          </w:p>
          <w:p w14:paraId="751680E0">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设施</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6193F95">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5</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12D7FE7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出入口周边地面硬化、路面平整，周边干净整洁，无泥土撒漏、污水横流</w:t>
            </w:r>
            <w:r>
              <w:rPr>
                <w:rFonts w:hint="eastAsia" w:ascii="Times New Roman" w:hAnsi="Times New Roman" w:eastAsia="仿宋_GB2312" w:cs="Times New Roman"/>
                <w:color w:val="auto"/>
                <w:kern w:val="0"/>
                <w:sz w:val="20"/>
                <w:szCs w:val="20"/>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AB0914B">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68694FE8">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4BFB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left w:val="single" w:color="000000" w:sz="4" w:space="0"/>
              <w:bottom w:val="single" w:color="000000" w:sz="4" w:space="0"/>
              <w:right w:val="single" w:color="000000" w:sz="4" w:space="0"/>
            </w:tcBorders>
            <w:noWrap w:val="0"/>
            <w:vAlign w:val="center"/>
          </w:tcPr>
          <w:p w14:paraId="2D521A7F">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left w:val="single" w:color="000000" w:sz="4" w:space="0"/>
              <w:bottom w:val="single" w:color="000000" w:sz="4" w:space="0"/>
              <w:right w:val="single" w:color="000000" w:sz="4" w:space="0"/>
            </w:tcBorders>
            <w:noWrap w:val="0"/>
            <w:vAlign w:val="center"/>
          </w:tcPr>
          <w:p w14:paraId="0CA775B4">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CAC3A4">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6</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762C615E">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出入口内外侧按要求安装视频监控设</w:t>
            </w:r>
            <w:r>
              <w:rPr>
                <w:rFonts w:hint="eastAsia" w:ascii="Times New Roman" w:hAnsi="Times New Roman" w:eastAsia="仿宋_GB2312" w:cs="Times New Roman"/>
                <w:color w:val="auto"/>
                <w:kern w:val="0"/>
                <w:sz w:val="20"/>
                <w:szCs w:val="20"/>
                <w:lang w:val="en-US" w:eastAsia="zh-CN"/>
              </w:rPr>
              <w:t>备，</w:t>
            </w:r>
            <w:r>
              <w:rPr>
                <w:rFonts w:hint="default" w:ascii="Times New Roman" w:hAnsi="Times New Roman" w:eastAsia="仿宋_GB2312" w:cs="Times New Roman"/>
                <w:color w:val="auto"/>
                <w:kern w:val="0"/>
                <w:sz w:val="20"/>
                <w:szCs w:val="20"/>
                <w:lang w:val="en-US" w:eastAsia="zh-CN"/>
              </w:rPr>
              <w:t>设备正常运行，无掉线、长期不在线情况</w:t>
            </w:r>
            <w:r>
              <w:rPr>
                <w:rFonts w:hint="eastAsia" w:ascii="Times New Roman" w:hAnsi="Times New Roman" w:eastAsia="仿宋_GB2312" w:cs="Times New Roman"/>
                <w:color w:val="auto"/>
                <w:kern w:val="0"/>
                <w:sz w:val="20"/>
                <w:szCs w:val="20"/>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BC3B50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0927F80">
            <w:pPr>
              <w:widowControl/>
              <w:spacing w:line="240" w:lineRule="exact"/>
              <w:jc w:val="left"/>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20"/>
                <w:szCs w:val="20"/>
                <w:lang w:val="en-US" w:eastAsia="zh-CN"/>
              </w:rPr>
              <w:t>总平施工阶段、占用市政道路的临时施工不做要求；道路等线性工程仅在主出入口设置</w:t>
            </w:r>
          </w:p>
        </w:tc>
      </w:tr>
      <w:tr w14:paraId="1B2D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39" w:type="pct"/>
            <w:vMerge w:val="restart"/>
            <w:tcBorders>
              <w:top w:val="single" w:color="000000" w:sz="4" w:space="0"/>
              <w:left w:val="single" w:color="000000" w:sz="4" w:space="0"/>
              <w:right w:val="single" w:color="000000" w:sz="4" w:space="0"/>
            </w:tcBorders>
            <w:noWrap w:val="0"/>
            <w:vAlign w:val="center"/>
          </w:tcPr>
          <w:p w14:paraId="41307B82">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p w14:paraId="4FBDE57C">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现场文明施工</w:t>
            </w:r>
          </w:p>
          <w:p w14:paraId="011188EE">
            <w:pPr>
              <w:pStyle w:val="2"/>
              <w:rPr>
                <w:rFonts w:hint="eastAsia" w:ascii="楷体_GB2312" w:hAnsi="楷体_GB2312" w:eastAsia="楷体_GB2312" w:cs="楷体_GB2312"/>
                <w:b w:val="0"/>
                <w:bCs w:val="0"/>
                <w:color w:val="auto"/>
                <w:kern w:val="0"/>
                <w:sz w:val="20"/>
                <w:szCs w:val="20"/>
                <w:lang w:val="en-US" w:eastAsia="zh-CN"/>
              </w:rPr>
            </w:pPr>
          </w:p>
          <w:p w14:paraId="2C221C73">
            <w:pPr>
              <w:rPr>
                <w:rFonts w:hint="eastAsia" w:ascii="楷体_GB2312" w:hAnsi="楷体_GB2312" w:eastAsia="楷体_GB2312" w:cs="楷体_GB2312"/>
                <w:b w:val="0"/>
                <w:bCs w:val="0"/>
                <w:color w:val="auto"/>
                <w:kern w:val="0"/>
                <w:sz w:val="20"/>
                <w:szCs w:val="20"/>
                <w:lang w:val="en-US" w:eastAsia="zh-CN"/>
              </w:rPr>
            </w:pPr>
          </w:p>
          <w:p w14:paraId="4A4ECF6F">
            <w:pPr>
              <w:pStyle w:val="2"/>
              <w:rPr>
                <w:rFonts w:hint="eastAsia" w:ascii="楷体_GB2312" w:hAnsi="楷体_GB2312" w:eastAsia="楷体_GB2312" w:cs="楷体_GB2312"/>
                <w:b w:val="0"/>
                <w:bCs w:val="0"/>
                <w:color w:val="auto"/>
                <w:kern w:val="0"/>
                <w:sz w:val="20"/>
                <w:szCs w:val="20"/>
                <w:lang w:val="en-US" w:eastAsia="zh-CN"/>
              </w:rPr>
            </w:pPr>
          </w:p>
          <w:p w14:paraId="00410BDF">
            <w:pPr>
              <w:rPr>
                <w:rFonts w:hint="eastAsia" w:ascii="楷体_GB2312" w:hAnsi="楷体_GB2312" w:eastAsia="楷体_GB2312" w:cs="楷体_GB2312"/>
                <w:b w:val="0"/>
                <w:bCs w:val="0"/>
                <w:color w:val="auto"/>
                <w:kern w:val="0"/>
                <w:sz w:val="20"/>
                <w:szCs w:val="20"/>
                <w:lang w:val="en-US" w:eastAsia="zh-CN"/>
              </w:rPr>
            </w:pPr>
          </w:p>
          <w:p w14:paraId="4E418C8D">
            <w:pPr>
              <w:pStyle w:val="2"/>
              <w:rPr>
                <w:rFonts w:hint="eastAsia" w:ascii="楷体_GB2312" w:hAnsi="楷体_GB2312" w:eastAsia="楷体_GB2312" w:cs="楷体_GB2312"/>
                <w:b w:val="0"/>
                <w:bCs w:val="0"/>
                <w:color w:val="auto"/>
                <w:kern w:val="0"/>
                <w:sz w:val="20"/>
                <w:szCs w:val="20"/>
                <w:lang w:val="en-US" w:eastAsia="zh-CN"/>
              </w:rPr>
            </w:pPr>
          </w:p>
          <w:p w14:paraId="577B5493">
            <w:pPr>
              <w:rPr>
                <w:rFonts w:hint="eastAsia" w:ascii="楷体_GB2312" w:hAnsi="楷体_GB2312" w:eastAsia="楷体_GB2312" w:cs="楷体_GB2312"/>
                <w:b w:val="0"/>
                <w:bCs w:val="0"/>
                <w:color w:val="auto"/>
                <w:kern w:val="0"/>
                <w:sz w:val="20"/>
                <w:szCs w:val="20"/>
                <w:lang w:val="en-US" w:eastAsia="zh-CN"/>
              </w:rPr>
            </w:pPr>
          </w:p>
          <w:p w14:paraId="682A4264">
            <w:pPr>
              <w:pStyle w:val="2"/>
              <w:ind w:left="0" w:leftChars="0" w:firstLine="0" w:firstLineChars="0"/>
              <w:rPr>
                <w:rFonts w:hint="eastAsia"/>
                <w:lang w:val="en-US" w:eastAsia="zh-CN"/>
              </w:rPr>
            </w:pP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6FE88B">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一口两池三包</w:t>
            </w:r>
          </w:p>
          <w:p w14:paraId="0F8A92C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p w14:paraId="7FC2932C">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p w14:paraId="50ECBB0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3C9A5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7</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5D0ABF7B">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规范设置工地出入口及围挡冲洗平台（一口），设置生活污水化粪池、施工废水沉淀池（两池）</w:t>
            </w:r>
            <w:r>
              <w:rPr>
                <w:rFonts w:hint="eastAsia" w:ascii="Times New Roman" w:hAnsi="Times New Roman" w:eastAsia="仿宋_GB2312" w:cs="Times New Roman"/>
                <w:color w:val="auto"/>
                <w:kern w:val="0"/>
                <w:sz w:val="20"/>
                <w:szCs w:val="20"/>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EC0EC82">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61B9AF4">
            <w:pPr>
              <w:widowControl/>
              <w:spacing w:line="240" w:lineRule="exact"/>
              <w:jc w:val="left"/>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20"/>
                <w:szCs w:val="20"/>
                <w:lang w:val="en-US" w:eastAsia="zh-CN"/>
              </w:rPr>
              <w:t>总平施工阶段、占用市政道路的临时施工不做要求；道路等线性工程可采用移动冲洗设备冲洗车辆。</w:t>
            </w:r>
          </w:p>
        </w:tc>
      </w:tr>
      <w:tr w14:paraId="38B9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left w:val="single" w:color="000000" w:sz="4" w:space="0"/>
              <w:right w:val="single" w:color="000000" w:sz="4" w:space="0"/>
            </w:tcBorders>
            <w:noWrap w:val="0"/>
            <w:vAlign w:val="center"/>
          </w:tcPr>
          <w:p w14:paraId="3977A654">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639BF">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B297878">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8</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5FC4ADD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落实包门前环境卫生整洁，无泥土撒漏、无污水横流、无扬尘污染；包门前秩序，无车辆乱停、无材料乱堆、无烟头乱丢、无小广告乱贴；包门前绿化，无黄土裸露现象。</w:t>
            </w:r>
            <w:r>
              <w:rPr>
                <w:rFonts w:hint="eastAsia" w:ascii="Times New Roman" w:hAnsi="Times New Roman" w:eastAsia="仿宋_GB2312" w:cs="Times New Roman"/>
                <w:color w:val="auto"/>
                <w:kern w:val="0"/>
                <w:sz w:val="20"/>
                <w:szCs w:val="20"/>
                <w:lang w:val="en-US" w:eastAsia="zh-CN"/>
              </w:rPr>
              <w:t>（门前三包）</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67B304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72DB0EE">
            <w:pPr>
              <w:widowControl/>
              <w:spacing w:line="240" w:lineRule="exact"/>
              <w:jc w:val="left"/>
              <w:rPr>
                <w:rFonts w:hint="default" w:ascii="Times New Roman" w:hAnsi="Times New Roman" w:eastAsia="仿宋_GB2312" w:cs="Times New Roman"/>
                <w:color w:val="FF0000"/>
                <w:kern w:val="0"/>
                <w:sz w:val="20"/>
                <w:szCs w:val="20"/>
                <w:lang w:val="en-US" w:eastAsia="zh-CN"/>
              </w:rPr>
            </w:pPr>
          </w:p>
        </w:tc>
      </w:tr>
      <w:tr w14:paraId="2E7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39" w:type="pct"/>
            <w:vMerge w:val="continue"/>
            <w:tcBorders>
              <w:left w:val="single" w:color="000000" w:sz="4" w:space="0"/>
              <w:right w:val="single" w:color="000000" w:sz="4" w:space="0"/>
            </w:tcBorders>
            <w:noWrap w:val="0"/>
            <w:vAlign w:val="center"/>
          </w:tcPr>
          <w:p w14:paraId="1541400C">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9E9E1C">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五协议</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B9852A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9</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58F6D38">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按要求签订并有效执行病媒生物消杀协议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9B2146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759B2F6">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27F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left w:val="single" w:color="000000" w:sz="4" w:space="0"/>
              <w:right w:val="single" w:color="000000" w:sz="4" w:space="0"/>
            </w:tcBorders>
            <w:noWrap w:val="0"/>
            <w:vAlign w:val="center"/>
          </w:tcPr>
          <w:p w14:paraId="70D786E0">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A1B2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86A5DDA">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r>
              <w:rPr>
                <w:rFonts w:hint="eastAsia" w:ascii="Times New Roman" w:hAnsi="Times New Roman" w:eastAsia="仿宋_GB2312" w:cs="Times New Roman"/>
                <w:color w:val="auto"/>
                <w:kern w:val="0"/>
                <w:sz w:val="20"/>
                <w:szCs w:val="20"/>
                <w:lang w:val="en-US" w:eastAsia="zh-CN"/>
              </w:rPr>
              <w:t>0</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71AEDFA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按要求签订并有效执行生活垃圾清运协议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1AD35AA">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0BDA9C1">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222A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left w:val="single" w:color="000000" w:sz="4" w:space="0"/>
              <w:right w:val="single" w:color="000000" w:sz="4" w:space="0"/>
            </w:tcBorders>
            <w:noWrap w:val="0"/>
            <w:vAlign w:val="center"/>
          </w:tcPr>
          <w:p w14:paraId="5F4EA4E2">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D38A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865CF6">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r>
              <w:rPr>
                <w:rFonts w:hint="eastAsia" w:ascii="Times New Roman" w:hAnsi="Times New Roman" w:eastAsia="仿宋_GB2312" w:cs="Times New Roman"/>
                <w:color w:val="auto"/>
                <w:kern w:val="0"/>
                <w:sz w:val="20"/>
                <w:szCs w:val="20"/>
                <w:lang w:val="en-US" w:eastAsia="zh-CN"/>
              </w:rPr>
              <w:t>1</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02C98FC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按要求签订并有效执行建筑渣土运输协议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5B5C236">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496C497">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7D38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left w:val="single" w:color="000000" w:sz="4" w:space="0"/>
              <w:right w:val="single" w:color="000000" w:sz="4" w:space="0"/>
            </w:tcBorders>
            <w:noWrap w:val="0"/>
            <w:vAlign w:val="center"/>
          </w:tcPr>
          <w:p w14:paraId="5F95E22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FBDAB">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7A1E777">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r>
              <w:rPr>
                <w:rFonts w:hint="eastAsia" w:ascii="Times New Roman" w:hAnsi="Times New Roman" w:eastAsia="仿宋_GB2312" w:cs="Times New Roman"/>
                <w:color w:val="auto"/>
                <w:kern w:val="0"/>
                <w:sz w:val="20"/>
                <w:szCs w:val="20"/>
                <w:lang w:val="en-US" w:eastAsia="zh-CN"/>
              </w:rPr>
              <w:t>2</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875F83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按要求签订并有效执行在线远程监控扬尘监测协议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AA953BF">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30BB198">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1224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left w:val="single" w:color="000000" w:sz="4" w:space="0"/>
              <w:right w:val="single" w:color="000000" w:sz="4" w:space="0"/>
            </w:tcBorders>
            <w:noWrap w:val="0"/>
            <w:vAlign w:val="center"/>
          </w:tcPr>
          <w:p w14:paraId="297A398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4CB1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6DB0E8">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r>
              <w:rPr>
                <w:rFonts w:hint="eastAsia" w:ascii="Times New Roman" w:hAnsi="Times New Roman" w:eastAsia="仿宋_GB2312" w:cs="Times New Roman"/>
                <w:color w:val="auto"/>
                <w:kern w:val="0"/>
                <w:sz w:val="20"/>
                <w:szCs w:val="20"/>
                <w:lang w:val="en-US" w:eastAsia="zh-CN"/>
              </w:rPr>
              <w:t>3</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5EB6113">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按要求签订并有效执行“门前三包”责任协议书</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55A9CCA">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CB5B2A3">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4304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restart"/>
            <w:tcBorders>
              <w:top w:val="single" w:color="000000" w:sz="4" w:space="0"/>
              <w:left w:val="single" w:color="000000" w:sz="4" w:space="0"/>
              <w:right w:val="single" w:color="000000" w:sz="4" w:space="0"/>
            </w:tcBorders>
            <w:noWrap w:val="0"/>
            <w:vAlign w:val="center"/>
          </w:tcPr>
          <w:p w14:paraId="0C832EB6">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扬尘治理</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AB87426">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扬尘监测</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01AFD1">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14</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784CDF7A">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施工现场安装扬尘监测设备并接入BIM技术运用管理平台，实时推送监测数据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D8C92D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F336017">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3E6A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right w:val="single" w:color="000000" w:sz="4" w:space="0"/>
            </w:tcBorders>
            <w:noWrap w:val="0"/>
            <w:vAlign w:val="center"/>
          </w:tcPr>
          <w:p w14:paraId="3DAC626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BDC43A0">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喷淋降尘</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8300C7">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15</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ACA23A8">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施工现场围挡、主干道规范设置自动喷淋系统（雾森喷雾系统）</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6A9F91A">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CA01E4A">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6C47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right w:val="single" w:color="000000" w:sz="4" w:space="0"/>
            </w:tcBorders>
            <w:noWrap w:val="0"/>
            <w:vAlign w:val="center"/>
          </w:tcPr>
          <w:p w14:paraId="31A977F5">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BB1F7C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湿法作业</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2A40D4">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16</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9A13F8C">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易产生扬尘作业时采取洒水降尘、喷雾降尘等措施，施工道路、裸土区域定期洒水清扫</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05197D5">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A7A1031">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3742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right w:val="single" w:color="000000" w:sz="4" w:space="0"/>
            </w:tcBorders>
            <w:noWrap w:val="0"/>
            <w:vAlign w:val="center"/>
          </w:tcPr>
          <w:p w14:paraId="3D2BDEA2">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91C7897">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土方外运</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E6FC96">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17</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8E072C5">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施工现场主要道路进行硬化，外运车辆洗车出门，确保密闭无撒漏，杜绝带泥上路</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4689652">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03986DF">
            <w:pPr>
              <w:widowControl/>
              <w:spacing w:line="240" w:lineRule="exact"/>
              <w:jc w:val="left"/>
              <w:rPr>
                <w:rFonts w:hint="eastAsia" w:ascii="Times New Roman" w:hAnsi="Times New Roman" w:eastAsia="仿宋_GB2312" w:cs="Times New Roman"/>
                <w:color w:val="FF0000"/>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市政项目场内道路硬化不做要求</w:t>
            </w:r>
          </w:p>
        </w:tc>
      </w:tr>
      <w:tr w14:paraId="5F91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bottom w:val="single" w:color="000000" w:sz="4" w:space="0"/>
              <w:right w:val="single" w:color="000000" w:sz="4" w:space="0"/>
            </w:tcBorders>
            <w:noWrap w:val="0"/>
            <w:vAlign w:val="center"/>
          </w:tcPr>
          <w:p w14:paraId="1C5D2B18">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5614EDB">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裸土覆盖</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7984D5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18</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523B4FB2">
            <w:pPr>
              <w:widowControl/>
              <w:spacing w:line="240" w:lineRule="exact"/>
              <w:jc w:val="left"/>
              <w:rPr>
                <w:rFonts w:hint="eastAsia"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施工场地非当天施工区域裸土进行覆盖</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5043DC7">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9B5070C">
            <w:pPr>
              <w:widowControl/>
              <w:spacing w:line="240" w:lineRule="exact"/>
              <w:jc w:val="left"/>
              <w:rPr>
                <w:rFonts w:hint="eastAsia" w:ascii="Times New Roman" w:hAnsi="Times New Roman" w:eastAsia="仿宋_GB2312" w:cs="Times New Roman"/>
                <w:color w:val="FF0000"/>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路基、路堑边坡正常施工时期内可不覆盖</w:t>
            </w:r>
          </w:p>
        </w:tc>
      </w:tr>
      <w:tr w14:paraId="52D0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bottom w:val="single" w:color="000000" w:sz="4" w:space="0"/>
              <w:right w:val="single" w:color="000000" w:sz="4" w:space="0"/>
            </w:tcBorders>
            <w:noWrap w:val="0"/>
            <w:vAlign w:val="center"/>
          </w:tcPr>
          <w:p w14:paraId="26045443">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EB4A7B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预警响应</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3A3C37">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19</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86B492F">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污染天气预警响应期间落实响应措施，拆除施工停止作业</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24BDF79">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8964C73">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2FA8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restart"/>
            <w:tcBorders>
              <w:top w:val="single" w:color="000000" w:sz="4" w:space="0"/>
              <w:left w:val="single" w:color="000000" w:sz="4" w:space="0"/>
              <w:right w:val="single" w:color="000000" w:sz="4" w:space="0"/>
            </w:tcBorders>
            <w:noWrap w:val="0"/>
            <w:vAlign w:val="center"/>
          </w:tcPr>
          <w:p w14:paraId="4CA2B169">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噪声治理</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32EC5F8">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噪声监测</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7B256B9">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20</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526BBA8F">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施工现场安装噪声监测设备并接入BIM技术运用管理平台，实时推送监测数据</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6E9AF6B">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4607047">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6F45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continue"/>
            <w:tcBorders>
              <w:left w:val="single" w:color="000000" w:sz="4" w:space="0"/>
              <w:bottom w:val="single" w:color="000000" w:sz="4" w:space="0"/>
              <w:right w:val="single" w:color="000000" w:sz="4" w:space="0"/>
            </w:tcBorders>
            <w:noWrap w:val="0"/>
            <w:vAlign w:val="center"/>
          </w:tcPr>
          <w:p w14:paraId="1A81D38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088298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午夜间施工</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5C15B4">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21</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44E5A67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按要求办理“中午、夜间施工作业证明”，并在施工现场、受影响区域显著位置做好公告</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025C06E">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869547A">
            <w:pPr>
              <w:widowControl/>
              <w:spacing w:line="240" w:lineRule="exact"/>
              <w:jc w:val="left"/>
              <w:rPr>
                <w:rFonts w:hint="eastAsia" w:ascii="Times New Roman" w:hAnsi="Times New Roman" w:eastAsia="仿宋_GB2312" w:cs="Times New Roman"/>
                <w:color w:val="FF0000"/>
                <w:kern w:val="0"/>
                <w:sz w:val="20"/>
                <w:szCs w:val="20"/>
                <w:lang w:val="en-US" w:eastAsia="zh-CN"/>
              </w:rPr>
            </w:pPr>
          </w:p>
        </w:tc>
      </w:tr>
      <w:tr w14:paraId="6ED4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40A43F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材料与</w:t>
            </w:r>
          </w:p>
          <w:p w14:paraId="380B41D1">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垃圾管理</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9C117BA">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工程材料码放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91B3A31">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22</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2199EF0C">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施工场地内建筑材料、物品分类归堆、码放整齐，易扬尘材料额外做好抑尘措施</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DDA8DBF">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1F148CF">
            <w:pPr>
              <w:widowControl/>
              <w:spacing w:line="240" w:lineRule="exact"/>
              <w:jc w:val="left"/>
              <w:rPr>
                <w:rFonts w:hint="default" w:ascii="Times New Roman" w:hAnsi="Times New Roman" w:eastAsia="仿宋_GB2312" w:cs="Times New Roman"/>
                <w:color w:val="FF0000"/>
                <w:kern w:val="0"/>
                <w:sz w:val="20"/>
                <w:szCs w:val="20"/>
                <w:lang w:val="en-US" w:eastAsia="zh-CN"/>
              </w:rPr>
            </w:pPr>
            <w:r>
              <w:rPr>
                <w:rFonts w:hint="default" w:ascii="Times New Roman" w:hAnsi="Times New Roman" w:eastAsia="仿宋_GB2312"/>
                <w:color w:val="FF0000"/>
                <w:kern w:val="0"/>
                <w:sz w:val="20"/>
                <w:szCs w:val="20"/>
              </w:rPr>
              <w:t>用于回填的土方、石渣等材料，短期或临时堆放可不覆盖，堆放时间较长要求采用可降解、无残留的材料进行覆盖</w:t>
            </w:r>
          </w:p>
        </w:tc>
      </w:tr>
      <w:tr w14:paraId="4FC5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82A3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9389B51">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建筑垃圾管理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BB96BE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23</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029678AB">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方案制定：施工单位应制定建筑垃圾处置方案，并报所在城区城市管理部门备案</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0890D37">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913ACB3">
            <w:pPr>
              <w:widowControl/>
              <w:spacing w:line="240" w:lineRule="exact"/>
              <w:jc w:val="left"/>
              <w:rPr>
                <w:rFonts w:hint="eastAsia"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备案地址及联系方式见指南</w:t>
            </w:r>
          </w:p>
        </w:tc>
      </w:tr>
      <w:tr w14:paraId="6778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73D89">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E9A7D">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68F0570">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24</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3F475D2E">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信息公示：将建筑垃圾处理公示信息，制作二维码在显著位置公示</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7FF7521">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07B8E90">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3E9F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E66C2">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B9DF3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EABA7A">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25</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6F683E49">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现场分类：施工现场应结合实际设置垃圾分类池、临时处理点，并设置分类标识牌和分类宣传背板。</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5A9B347">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9962F8F">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5AC6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FC10E">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54AD4">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19B32F">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26</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37DD5D58">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清运管理：委托取得建筑垃圾处置运输许可的运输企业进行建筑垃圾清运，建立垃圾清运台账并确保内容齐全（内容详见《南宁市建设工程施工现场建筑垃圾管理指南》第9、10页）。</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07195A7">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B152F81">
            <w:pPr>
              <w:widowControl/>
              <w:spacing w:line="240" w:lineRule="exact"/>
              <w:jc w:val="left"/>
              <w:rPr>
                <w:rFonts w:hint="default"/>
                <w:lang w:val="en-US" w:eastAsia="zh-CN"/>
              </w:rPr>
            </w:pPr>
          </w:p>
        </w:tc>
      </w:tr>
      <w:tr w14:paraId="5964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A7B30">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47834">
            <w:pPr>
              <w:widowControl/>
              <w:spacing w:line="240" w:lineRule="exact"/>
              <w:jc w:val="center"/>
              <w:rPr>
                <w:rFonts w:hint="eastAsia" w:ascii="楷体_GB2312" w:hAnsi="楷体_GB2312" w:eastAsia="楷体_GB2312" w:cs="楷体_GB2312"/>
                <w:b w:val="0"/>
                <w:bCs w:val="0"/>
                <w:color w:val="auto"/>
                <w:kern w:val="0"/>
                <w:sz w:val="20"/>
                <w:szCs w:val="20"/>
                <w:lang w:val="en-US" w:eastAsia="zh-CN"/>
              </w:rPr>
            </w:pPr>
            <w:r>
              <w:rPr>
                <w:rFonts w:hint="eastAsia" w:ascii="楷体_GB2312" w:hAnsi="楷体_GB2312" w:eastAsia="楷体_GB2312" w:cs="楷体_GB2312"/>
                <w:b w:val="0"/>
                <w:bCs w:val="0"/>
                <w:color w:val="auto"/>
                <w:kern w:val="0"/>
                <w:sz w:val="20"/>
                <w:szCs w:val="20"/>
                <w:lang w:val="en-US" w:eastAsia="zh-CN"/>
              </w:rPr>
              <w:t>生活垃圾分类</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17F5DB3">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27</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1DF47E00">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施工现场及生活区设置生活垃圾分类公示牌、分类宣传专栏</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F998A4F">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63E769C">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673D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E1AFC9">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C54E4">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C3BFC7D">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28</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327749D2">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施工现场及生活区配备四种垃圾分类设施并做好清晰标识</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300A36D">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DE28194">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r w14:paraId="1E43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E77A9">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C6859">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9CD7F47">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29</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26EDEA6B">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生活垃圾入桶并盖盖子，无乱扔现象，日产日清不积存</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5D6F6E2">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468A249F">
            <w:pPr>
              <w:widowControl/>
              <w:spacing w:line="240" w:lineRule="exact"/>
              <w:jc w:val="left"/>
              <w:rPr>
                <w:rFonts w:hint="default"/>
                <w:lang w:val="en-US" w:eastAsia="zh-CN"/>
              </w:rPr>
            </w:pPr>
          </w:p>
        </w:tc>
      </w:tr>
      <w:tr w14:paraId="17A4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91767">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42843">
            <w:pPr>
              <w:widowControl/>
              <w:spacing w:line="240" w:lineRule="exact"/>
              <w:jc w:val="left"/>
              <w:rPr>
                <w:rFonts w:hint="default" w:ascii="Times New Roman" w:hAnsi="Times New Roman" w:eastAsia="仿宋_GB2312" w:cs="Times New Roman"/>
                <w:color w:val="auto"/>
                <w:kern w:val="0"/>
                <w:sz w:val="20"/>
                <w:szCs w:val="20"/>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1466D22">
            <w:pPr>
              <w:widowControl/>
              <w:spacing w:line="240" w:lineRule="exact"/>
              <w:jc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30</w:t>
            </w:r>
          </w:p>
        </w:tc>
        <w:tc>
          <w:tcPr>
            <w:tcW w:w="2109" w:type="pct"/>
            <w:tcBorders>
              <w:top w:val="single" w:color="000000" w:sz="4" w:space="0"/>
              <w:left w:val="single" w:color="000000" w:sz="4" w:space="0"/>
              <w:bottom w:val="single" w:color="000000" w:sz="4" w:space="0"/>
              <w:right w:val="single" w:color="000000" w:sz="4" w:space="0"/>
            </w:tcBorders>
            <w:noWrap w:val="0"/>
            <w:vAlign w:val="center"/>
          </w:tcPr>
          <w:p w14:paraId="74649B76">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垃圾收集设施完善，无污水、垃圾渗透液等黑臭水体外流</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A9F7324">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是（）否（）</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B98D0D1">
            <w:pPr>
              <w:widowControl/>
              <w:spacing w:line="240" w:lineRule="exact"/>
              <w:jc w:val="left"/>
              <w:rPr>
                <w:rFonts w:hint="default" w:ascii="Times New Roman" w:hAnsi="Times New Roman" w:eastAsia="仿宋_GB2312" w:cs="Times New Roman"/>
                <w:color w:val="auto"/>
                <w:kern w:val="0"/>
                <w:sz w:val="20"/>
                <w:szCs w:val="20"/>
                <w:lang w:val="en-US" w:eastAsia="zh-CN"/>
              </w:rPr>
            </w:pPr>
          </w:p>
        </w:tc>
      </w:tr>
    </w:tbl>
    <w:p w14:paraId="4DBDA377">
      <w:pPr>
        <w:pStyle w:val="2"/>
        <w:keepNext w:val="0"/>
        <w:keepLines w:val="0"/>
        <w:pageBreakBefore w:val="0"/>
        <w:widowControl/>
        <w:kinsoku/>
        <w:wordWrap/>
        <w:overflowPunct/>
        <w:topLinePunct w:val="0"/>
        <w:autoSpaceDE/>
        <w:autoSpaceDN/>
        <w:bidi w:val="0"/>
        <w:adjustRightInd/>
        <w:snapToGrid/>
        <w:spacing w:line="40" w:lineRule="exact"/>
        <w:ind w:left="0" w:leftChars="0" w:firstLine="0" w:firstLineChars="0"/>
        <w:textAlignment w:val="auto"/>
        <w:rPr>
          <w:rFonts w:hint="default"/>
        </w:rPr>
      </w:pPr>
    </w:p>
    <w:sectPr>
      <w:headerReference r:id="rId5" w:type="default"/>
      <w:footerReference r:id="rId6" w:type="default"/>
      <w:footerReference r:id="rId7" w:type="even"/>
      <w:pgSz w:w="11906" w:h="16838"/>
      <w:pgMar w:top="1985" w:right="1474" w:bottom="1985" w:left="1587" w:header="851" w:footer="1418"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5DA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87B9D6">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2987B9D6">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8E59">
    <w:pPr>
      <w:pStyle w:val="9"/>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03346BD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BD2A">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0C"/>
    <w:rsid w:val="00004055"/>
    <w:rsid w:val="0018708E"/>
    <w:rsid w:val="001D3D55"/>
    <w:rsid w:val="002021A9"/>
    <w:rsid w:val="0021245D"/>
    <w:rsid w:val="00260F37"/>
    <w:rsid w:val="00313629"/>
    <w:rsid w:val="003532FE"/>
    <w:rsid w:val="00542996"/>
    <w:rsid w:val="005538E3"/>
    <w:rsid w:val="006B57AC"/>
    <w:rsid w:val="007A0C50"/>
    <w:rsid w:val="007E5D88"/>
    <w:rsid w:val="008F2607"/>
    <w:rsid w:val="00951CC5"/>
    <w:rsid w:val="009543D0"/>
    <w:rsid w:val="009D14FC"/>
    <w:rsid w:val="009F55E4"/>
    <w:rsid w:val="00AE008F"/>
    <w:rsid w:val="00B26925"/>
    <w:rsid w:val="00B33686"/>
    <w:rsid w:val="00BF0816"/>
    <w:rsid w:val="00C14FA4"/>
    <w:rsid w:val="00C8363B"/>
    <w:rsid w:val="00CA0298"/>
    <w:rsid w:val="00CA6804"/>
    <w:rsid w:val="00CB39A1"/>
    <w:rsid w:val="00CE5C7D"/>
    <w:rsid w:val="00D43EB9"/>
    <w:rsid w:val="00D463FD"/>
    <w:rsid w:val="00D538C9"/>
    <w:rsid w:val="00D83083"/>
    <w:rsid w:val="00DE1527"/>
    <w:rsid w:val="00E366F1"/>
    <w:rsid w:val="00EB41A9"/>
    <w:rsid w:val="00EC583F"/>
    <w:rsid w:val="00FE120C"/>
    <w:rsid w:val="00FF694F"/>
    <w:rsid w:val="01493907"/>
    <w:rsid w:val="01C901A1"/>
    <w:rsid w:val="02B91544"/>
    <w:rsid w:val="05BE584E"/>
    <w:rsid w:val="060A2F13"/>
    <w:rsid w:val="077B7E5E"/>
    <w:rsid w:val="08C276F9"/>
    <w:rsid w:val="08ED6E6B"/>
    <w:rsid w:val="0F5A8DA4"/>
    <w:rsid w:val="0FBF4D77"/>
    <w:rsid w:val="11EF7524"/>
    <w:rsid w:val="1492578F"/>
    <w:rsid w:val="19585036"/>
    <w:rsid w:val="199D21E8"/>
    <w:rsid w:val="19FE5CC3"/>
    <w:rsid w:val="1E7EAA0E"/>
    <w:rsid w:val="1FD7F491"/>
    <w:rsid w:val="20B816B5"/>
    <w:rsid w:val="222B5EB7"/>
    <w:rsid w:val="22342B4D"/>
    <w:rsid w:val="253F7006"/>
    <w:rsid w:val="26E50D2A"/>
    <w:rsid w:val="27EF7487"/>
    <w:rsid w:val="27F324C1"/>
    <w:rsid w:val="28465EFE"/>
    <w:rsid w:val="289F315B"/>
    <w:rsid w:val="294F655C"/>
    <w:rsid w:val="2A165F6F"/>
    <w:rsid w:val="2CA90A4C"/>
    <w:rsid w:val="2DE50C2F"/>
    <w:rsid w:val="35757B2E"/>
    <w:rsid w:val="36BB529F"/>
    <w:rsid w:val="37D9EBB3"/>
    <w:rsid w:val="3BFEF70B"/>
    <w:rsid w:val="3C2E0626"/>
    <w:rsid w:val="3EFA9D08"/>
    <w:rsid w:val="3F6C5251"/>
    <w:rsid w:val="3F6E97F8"/>
    <w:rsid w:val="3F8F2C54"/>
    <w:rsid w:val="3FFFFDED"/>
    <w:rsid w:val="42132798"/>
    <w:rsid w:val="429525A3"/>
    <w:rsid w:val="45B63C5D"/>
    <w:rsid w:val="46DF1D0F"/>
    <w:rsid w:val="48682DDB"/>
    <w:rsid w:val="4B9506C1"/>
    <w:rsid w:val="4C9B7825"/>
    <w:rsid w:val="4CFA193B"/>
    <w:rsid w:val="4E4D13DF"/>
    <w:rsid w:val="4F2C30EB"/>
    <w:rsid w:val="4F7F9A82"/>
    <w:rsid w:val="4FDDBB55"/>
    <w:rsid w:val="4FFF2C65"/>
    <w:rsid w:val="51E27A91"/>
    <w:rsid w:val="532603CC"/>
    <w:rsid w:val="55AD834E"/>
    <w:rsid w:val="56567F7E"/>
    <w:rsid w:val="57F76981"/>
    <w:rsid w:val="57FD32D4"/>
    <w:rsid w:val="57FF94D6"/>
    <w:rsid w:val="58EC3CC6"/>
    <w:rsid w:val="5BD8CA81"/>
    <w:rsid w:val="5BEE46A2"/>
    <w:rsid w:val="5F77AE65"/>
    <w:rsid w:val="5F8F1237"/>
    <w:rsid w:val="5FBCF340"/>
    <w:rsid w:val="5FD769BA"/>
    <w:rsid w:val="5FEB97BF"/>
    <w:rsid w:val="5FF3CADA"/>
    <w:rsid w:val="61433E39"/>
    <w:rsid w:val="624413F5"/>
    <w:rsid w:val="66EF2283"/>
    <w:rsid w:val="691C1682"/>
    <w:rsid w:val="69FF1CDB"/>
    <w:rsid w:val="6CB33B20"/>
    <w:rsid w:val="731BC45A"/>
    <w:rsid w:val="73AD4764"/>
    <w:rsid w:val="74FF4EC9"/>
    <w:rsid w:val="76AA80BC"/>
    <w:rsid w:val="7A346DB5"/>
    <w:rsid w:val="7B9D9F53"/>
    <w:rsid w:val="7BFF9AA2"/>
    <w:rsid w:val="7C264C3C"/>
    <w:rsid w:val="7C6ED66A"/>
    <w:rsid w:val="7CF7F713"/>
    <w:rsid w:val="7DA972AB"/>
    <w:rsid w:val="7DEF46A2"/>
    <w:rsid w:val="7E7C5D7A"/>
    <w:rsid w:val="7EF67423"/>
    <w:rsid w:val="7EFAFDA3"/>
    <w:rsid w:val="7F652F2F"/>
    <w:rsid w:val="7F672865"/>
    <w:rsid w:val="7F7D1F6A"/>
    <w:rsid w:val="7FBE66E5"/>
    <w:rsid w:val="7FDB0764"/>
    <w:rsid w:val="7FE5B230"/>
    <w:rsid w:val="7FEB79A4"/>
    <w:rsid w:val="7FFD0311"/>
    <w:rsid w:val="7FFF423F"/>
    <w:rsid w:val="7FFF586F"/>
    <w:rsid w:val="98D7F9F7"/>
    <w:rsid w:val="9BFB852A"/>
    <w:rsid w:val="9EF95924"/>
    <w:rsid w:val="9FFC1C43"/>
    <w:rsid w:val="A8D7B161"/>
    <w:rsid w:val="A9ECD956"/>
    <w:rsid w:val="AE7F31C4"/>
    <w:rsid w:val="B5BF25BB"/>
    <w:rsid w:val="B6B9D29B"/>
    <w:rsid w:val="B7FB81EB"/>
    <w:rsid w:val="B7FF6187"/>
    <w:rsid w:val="BF5D283E"/>
    <w:rsid w:val="BFB5E6C1"/>
    <w:rsid w:val="BFD7C4BF"/>
    <w:rsid w:val="BFDFD484"/>
    <w:rsid w:val="BFF751E6"/>
    <w:rsid w:val="D7EDE195"/>
    <w:rsid w:val="DB3F60D0"/>
    <w:rsid w:val="DB6F8C3A"/>
    <w:rsid w:val="DD475F73"/>
    <w:rsid w:val="DE5B2C3B"/>
    <w:rsid w:val="DEFAC97F"/>
    <w:rsid w:val="DF7E75B4"/>
    <w:rsid w:val="DFEFC915"/>
    <w:rsid w:val="DFFE518D"/>
    <w:rsid w:val="E4EF7179"/>
    <w:rsid w:val="E7FDA5FD"/>
    <w:rsid w:val="ED65B250"/>
    <w:rsid w:val="EDCAF185"/>
    <w:rsid w:val="EDD9AEB9"/>
    <w:rsid w:val="EEE5F681"/>
    <w:rsid w:val="EF6DA691"/>
    <w:rsid w:val="EFFB6CAD"/>
    <w:rsid w:val="EFFF2589"/>
    <w:rsid w:val="F1579E09"/>
    <w:rsid w:val="F3BF95AA"/>
    <w:rsid w:val="F65F4FE7"/>
    <w:rsid w:val="F73350A4"/>
    <w:rsid w:val="F7FF4B31"/>
    <w:rsid w:val="F97EC519"/>
    <w:rsid w:val="F9EB0590"/>
    <w:rsid w:val="FADCAA36"/>
    <w:rsid w:val="FBFAD35C"/>
    <w:rsid w:val="FBFE2B52"/>
    <w:rsid w:val="FC1FD826"/>
    <w:rsid w:val="FCBB86C2"/>
    <w:rsid w:val="FDB45861"/>
    <w:rsid w:val="FDFFBD80"/>
    <w:rsid w:val="FECF69E9"/>
    <w:rsid w:val="FEF75029"/>
    <w:rsid w:val="FF2CF140"/>
    <w:rsid w:val="FF2D62B1"/>
    <w:rsid w:val="FFAA9A28"/>
    <w:rsid w:val="FFAF4B0E"/>
    <w:rsid w:val="FFEF86E5"/>
    <w:rsid w:val="FFF7DB41"/>
    <w:rsid w:val="FFF7E294"/>
    <w:rsid w:val="FFFB609C"/>
    <w:rsid w:val="FFFFD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Calibri" w:hAnsi="Calibri" w:eastAsia="宋体" w:cs="Times New Roman"/>
      <w:kern w:val="2"/>
      <w:sz w:val="32"/>
      <w:szCs w:val="22"/>
      <w:lang w:val="en-US" w:eastAsia="zh-CN" w:bidi="ar-SA"/>
    </w:rPr>
  </w:style>
  <w:style w:type="paragraph" w:styleId="7">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2">
    <w:name w:val="Body Text First Indent"/>
    <w:basedOn w:val="3"/>
    <w:next w:val="1"/>
    <w:qFormat/>
    <w:uiPriority w:val="0"/>
    <w:pPr>
      <w:suppressAutoHyphens/>
      <w:ind w:firstLine="420" w:firstLineChars="100"/>
    </w:pPr>
    <w:rPr>
      <w:rFonts w:cs="方正仿宋_GBK"/>
      <w:kern w:val="0"/>
      <w:sz w:val="32"/>
    </w:rPr>
  </w:style>
  <w:style w:type="paragraph" w:styleId="3">
    <w:name w:val="Body Text"/>
    <w:basedOn w:val="1"/>
    <w:next w:val="4"/>
    <w:qFormat/>
    <w:uiPriority w:val="0"/>
    <w:rPr>
      <w:rFonts w:ascii="仿宋_GB2312" w:hAnsi="宋体" w:eastAsia="仿宋_GB2312"/>
      <w:szCs w:val="21"/>
    </w:rPr>
  </w:style>
  <w:style w:type="paragraph" w:styleId="4">
    <w:name w:val="Title"/>
    <w:basedOn w:val="1"/>
    <w:next w:val="5"/>
    <w:qFormat/>
    <w:uiPriority w:val="0"/>
    <w:pPr>
      <w:spacing w:before="240" w:after="60"/>
      <w:jc w:val="center"/>
      <w:outlineLvl w:val="0"/>
    </w:pPr>
    <w:rPr>
      <w:rFonts w:ascii="Cambria" w:hAnsi="Cambria"/>
      <w:b/>
      <w:bCs/>
      <w:sz w:val="32"/>
      <w:szCs w:val="32"/>
    </w:rPr>
  </w:style>
  <w:style w:type="paragraph" w:styleId="5">
    <w:name w:val="Body Text Indent"/>
    <w:basedOn w:val="1"/>
    <w:next w:val="6"/>
    <w:qFormat/>
    <w:uiPriority w:val="0"/>
    <w:pPr>
      <w:spacing w:line="600" w:lineRule="exact"/>
      <w:ind w:firstLine="640" w:firstLineChars="200"/>
    </w:pPr>
    <w:rPr>
      <w:rFonts w:ascii="楷体_GB2312" w:eastAsia="楷体_GB2312"/>
      <w:sz w:val="32"/>
      <w:szCs w:val="32"/>
    </w:rPr>
  </w:style>
  <w:style w:type="paragraph" w:styleId="6">
    <w:name w:val="Body Text First Indent 2"/>
    <w:basedOn w:val="5"/>
    <w:next w:val="2"/>
    <w:qFormat/>
    <w:uiPriority w:val="0"/>
    <w:pPr>
      <w:ind w:firstLine="420"/>
    </w:pPr>
    <w:rPr>
      <w:rFonts w:ascii="仿宋_GB2312" w:hAnsi="Calibri" w:eastAsia="仿宋_GB2312"/>
    </w:rPr>
  </w:style>
  <w:style w:type="paragraph" w:styleId="8">
    <w:name w:val="Normal Indent"/>
    <w:basedOn w:val="1"/>
    <w:qFormat/>
    <w:uiPriority w:val="0"/>
    <w:pPr>
      <w:ind w:firstLine="420"/>
      <w:textAlignment w:val="baseline"/>
    </w:pPr>
    <w:rPr>
      <w:rFonts w:ascii="宋体" w:cs="宋体"/>
    </w:rPr>
  </w:style>
  <w:style w:type="paragraph" w:styleId="9">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0"/>
    <w:pPr>
      <w:widowControl w:val="0"/>
      <w:spacing w:beforeAutospacing="1" w:afterAutospacing="1" w:line="240" w:lineRule="auto"/>
      <w:jc w:val="left"/>
    </w:pPr>
    <w:rPr>
      <w:rFonts w:cs="Times New Roman"/>
      <w:kern w:val="0"/>
      <w:sz w:val="24"/>
      <w:szCs w:val="24"/>
    </w:rPr>
  </w:style>
  <w:style w:type="table" w:styleId="13">
    <w:name w:val="Table Grid"/>
    <w:basedOn w:val="12"/>
    <w:uiPriority w:val="5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脚 Char"/>
    <w:basedOn w:val="14"/>
    <w:link w:val="9"/>
    <w:qFormat/>
    <w:uiPriority w:val="99"/>
    <w:rPr>
      <w:sz w:val="18"/>
      <w:szCs w:val="18"/>
    </w:rPr>
  </w:style>
  <w:style w:type="character" w:customStyle="1" w:styleId="17">
    <w:name w:val="页眉 Char"/>
    <w:basedOn w:val="14"/>
    <w:link w:val="10"/>
    <w:qFormat/>
    <w:uiPriority w:val="99"/>
    <w:rPr>
      <w:sz w:val="18"/>
      <w:szCs w:val="18"/>
    </w:rPr>
  </w:style>
  <w:style w:type="paragraph" w:customStyle="1" w:styleId="18">
    <w:name w:val="Char"/>
    <w:basedOn w:val="1"/>
    <w:qFormat/>
    <w:uiPriority w:val="0"/>
    <w:pPr>
      <w:widowControl w:val="0"/>
      <w:spacing w:line="240" w:lineRule="auto"/>
    </w:pPr>
    <w:rPr>
      <w:rFonts w:ascii="Times New Roman" w:hAnsi="Times New Roman" w:eastAsia="宋体" w:cs="Times New Roman"/>
      <w:sz w:val="21"/>
      <w:szCs w:val="21"/>
    </w:rPr>
  </w:style>
  <w:style w:type="paragraph" w:customStyle="1" w:styleId="19">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20">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Company>
  <Pages>3</Pages>
  <Words>1751</Words>
  <Characters>1780</Characters>
  <Lines>1</Lines>
  <Paragraphs>1</Paragraphs>
  <TotalTime>5</TotalTime>
  <ScaleCrop>false</ScaleCrop>
  <LinksUpToDate>false</LinksUpToDate>
  <CharactersWithSpaces>1780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2020-02-13T02:44:00Z</dcterms:created>
  <dc:creator>莫秋娥</dc:creator>
  <cp:lastModifiedBy>zio进</cp:lastModifiedBy>
  <cp:lastPrinted>2026-05-07T15:08:54Z</cp:lastPrinted>
  <dcterms:modified xsi:type="dcterms:W3CDTF">2026-05-15T03:29:08Z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18A1EC98800D4CCFB5DAA7B46CB41135_13</vt:lpwstr>
  </property>
  <property fmtid="{D5CDD505-2E9C-101B-9397-08002B2CF9AE}" pid="4" name="KSOTemplateDocerSaveRecord">
    <vt:lpwstr>eyJoZGlkIjoiNzU2ZmJlYjZhOWUwYTQzMjE5OTEyN2IzNTgxYTRhNjkiLCJ1c2VySWQiOiI0MDc1ODY3NDcifQ==</vt:lpwstr>
  </property>
</Properties>
</file>